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95D9" w14:textId="22538F9F" w:rsidR="00E010D5" w:rsidRPr="00E010D5" w:rsidRDefault="002B2625" w:rsidP="00E010D5">
      <w:pPr>
        <w:pStyle w:val="Heading1"/>
        <w:spacing w:before="120"/>
        <w:jc w:val="center"/>
        <w:rPr>
          <w:sz w:val="24"/>
          <w:szCs w:val="24"/>
        </w:rPr>
      </w:pPr>
      <w:r w:rsidRPr="002B2625">
        <w:rPr>
          <w:sz w:val="24"/>
          <w:szCs w:val="24"/>
        </w:rPr>
        <w:t>FUNDRAISING POLICY</w:t>
      </w:r>
      <w:r>
        <w:rPr>
          <w:sz w:val="24"/>
          <w:szCs w:val="24"/>
        </w:rPr>
        <w:t xml:space="preserve"> </w:t>
      </w:r>
    </w:p>
    <w:p w14:paraId="17858EE2" w14:textId="77777777" w:rsidR="002B2625" w:rsidRPr="002B2625" w:rsidRDefault="002B2625" w:rsidP="002B2625">
      <w:pPr>
        <w:rPr>
          <w:rFonts w:asciiTheme="majorHAnsi" w:eastAsiaTheme="minorEastAsia" w:hAnsiTheme="majorHAnsi" w:cs="Times New Roman"/>
          <w:color w:val="000000"/>
          <w:sz w:val="20"/>
          <w:szCs w:val="20"/>
        </w:rPr>
      </w:pPr>
    </w:p>
    <w:p w14:paraId="79C73E34" w14:textId="77777777" w:rsidR="002B2625" w:rsidRPr="002B2625" w:rsidRDefault="002B2625" w:rsidP="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Aberdeen Diving Club relies on fundraising to fund club activities and to help keep the costs down for divers travelling to competitions.</w:t>
      </w:r>
    </w:p>
    <w:p w14:paraId="7DE7CF0E" w14:textId="7AB97E35" w:rsidR="002B2625" w:rsidRPr="002B2625" w:rsidRDefault="002B2625" w:rsidP="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Fundraising refers to the process of collecting financial resources through voluntary efforts to support Aberdeen Diving Club (ADC).  All fundraising activities are entirely voluntary, and participation is based on the willingness and availability of individuals involved.</w:t>
      </w:r>
    </w:p>
    <w:p w14:paraId="1B191BE9" w14:textId="6E62C168" w:rsidR="002B2625" w:rsidRPr="002B2625" w:rsidRDefault="002B2625" w:rsidP="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ADC currently has 2 separate fundraising strands, identified at committee level, which operate independently</w:t>
      </w:r>
      <w:r>
        <w:rPr>
          <w:rFonts w:asciiTheme="majorHAnsi" w:eastAsiaTheme="minorEastAsia" w:hAnsiTheme="majorHAnsi" w:cs="Times New Roman"/>
          <w:color w:val="000000"/>
          <w:sz w:val="20"/>
          <w:szCs w:val="20"/>
        </w:rPr>
        <w:t>:</w:t>
      </w:r>
    </w:p>
    <w:p w14:paraId="045F8E71" w14:textId="68522574" w:rsidR="002B2625" w:rsidRPr="00B41F14" w:rsidRDefault="002B2625" w:rsidP="00B41F14">
      <w:pPr>
        <w:pStyle w:val="ListParagraph"/>
        <w:numPr>
          <w:ilvl w:val="0"/>
          <w:numId w:val="3"/>
        </w:numPr>
        <w:rPr>
          <w:rFonts w:asciiTheme="majorHAnsi" w:eastAsiaTheme="minorEastAsia" w:hAnsiTheme="majorHAnsi" w:cs="Times New Roman"/>
          <w:color w:val="000000"/>
          <w:sz w:val="20"/>
          <w:szCs w:val="20"/>
          <w:u w:val="single"/>
        </w:rPr>
      </w:pPr>
      <w:r w:rsidRPr="00B41F14">
        <w:rPr>
          <w:rFonts w:asciiTheme="majorHAnsi" w:eastAsiaTheme="minorEastAsia" w:hAnsiTheme="majorHAnsi" w:cs="Times New Roman"/>
          <w:color w:val="000000"/>
          <w:sz w:val="20"/>
          <w:szCs w:val="20"/>
          <w:u w:val="single"/>
        </w:rPr>
        <w:t>Club Based Fundraising</w:t>
      </w:r>
    </w:p>
    <w:p w14:paraId="48C1B9B9" w14:textId="43C515CC" w:rsidR="002B2625" w:rsidRPr="002B2625" w:rsidRDefault="002B2625" w:rsidP="00B41F14">
      <w:pPr>
        <w:ind w:left="720"/>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The Club Based Fundraising team focus on fundraising either directly from the club members and their friends and families through such things as tombola’s, raffles, auctions, lucky squares etc.</w:t>
      </w:r>
    </w:p>
    <w:p w14:paraId="2A7B6F79" w14:textId="33C8C3AB" w:rsidR="002B2625" w:rsidRPr="00B41F14" w:rsidRDefault="002B2625" w:rsidP="00B41F14">
      <w:pPr>
        <w:pStyle w:val="ListParagraph"/>
        <w:numPr>
          <w:ilvl w:val="0"/>
          <w:numId w:val="3"/>
        </w:numPr>
        <w:rPr>
          <w:rFonts w:asciiTheme="majorHAnsi" w:eastAsiaTheme="minorEastAsia" w:hAnsiTheme="majorHAnsi" w:cs="Times New Roman"/>
          <w:color w:val="000000"/>
          <w:sz w:val="20"/>
          <w:szCs w:val="20"/>
          <w:u w:val="single"/>
        </w:rPr>
      </w:pPr>
      <w:r w:rsidRPr="00B41F14">
        <w:rPr>
          <w:rFonts w:asciiTheme="majorHAnsi" w:eastAsiaTheme="minorEastAsia" w:hAnsiTheme="majorHAnsi" w:cs="Times New Roman"/>
          <w:color w:val="000000"/>
          <w:sz w:val="20"/>
          <w:szCs w:val="20"/>
          <w:u w:val="single"/>
        </w:rPr>
        <w:t>Corporate Fundraising</w:t>
      </w:r>
    </w:p>
    <w:p w14:paraId="5A91A508" w14:textId="4C4B8122" w:rsidR="002B2625" w:rsidRPr="002B2625" w:rsidRDefault="002B2625" w:rsidP="00B41F14">
      <w:pPr>
        <w:ind w:left="720"/>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The Corporate Fundraising team are tasked with approaching companies and organisations to try and solicit donations.</w:t>
      </w:r>
    </w:p>
    <w:p w14:paraId="4522E3F2" w14:textId="07A5C082" w:rsidR="002B2625" w:rsidRPr="002B2625" w:rsidRDefault="002B2625" w:rsidP="00B41F14">
      <w:pPr>
        <w:ind w:left="720"/>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Both fundraising teams should ensure that the Head Coach and/or the club Chair are kept abreast of their fundraising efforts.</w:t>
      </w:r>
    </w:p>
    <w:p w14:paraId="5DA154C6" w14:textId="77777777" w:rsidR="002B2625" w:rsidRDefault="002B2625" w:rsidP="002B2625">
      <w:pPr>
        <w:rPr>
          <w:rFonts w:asciiTheme="majorHAnsi" w:eastAsiaTheme="minorEastAsia" w:hAnsiTheme="majorHAnsi" w:cs="Times New Roman"/>
          <w:color w:val="000000"/>
          <w:sz w:val="20"/>
          <w:szCs w:val="20"/>
        </w:rPr>
      </w:pPr>
    </w:p>
    <w:p w14:paraId="668F8624" w14:textId="7CD6F5D1" w:rsidR="002B2625" w:rsidRPr="002B2625" w:rsidRDefault="002B2625" w:rsidP="002B2625">
      <w:pPr>
        <w:rPr>
          <w:rFonts w:asciiTheme="majorHAnsi" w:eastAsiaTheme="minorEastAsia" w:hAnsiTheme="majorHAnsi" w:cs="Times New Roman"/>
          <w:color w:val="000000"/>
          <w:sz w:val="20"/>
          <w:szCs w:val="20"/>
          <w:u w:val="single"/>
        </w:rPr>
      </w:pPr>
      <w:r w:rsidRPr="002B2625">
        <w:rPr>
          <w:rFonts w:asciiTheme="majorHAnsi" w:eastAsiaTheme="minorEastAsia" w:hAnsiTheme="majorHAnsi" w:cs="Times New Roman"/>
          <w:color w:val="000000"/>
          <w:sz w:val="20"/>
          <w:szCs w:val="20"/>
          <w:u w:val="single"/>
        </w:rPr>
        <w:t>Fundraising for Specific Items/Trips</w:t>
      </w:r>
    </w:p>
    <w:p w14:paraId="2723D3D5" w14:textId="188D2841" w:rsidR="002B2625" w:rsidRPr="002B2625" w:rsidRDefault="002B2625" w:rsidP="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It may be the case that a specific item or trip is identified as an exceptional one off and there may be a concentrated fundraising effort for this.  All specific fundraiser campaigns should have committee approval before commencing, once approved by committee individual efforts should be approved by Head Coach and/or Chair.</w:t>
      </w:r>
      <w:r>
        <w:rPr>
          <w:rFonts w:asciiTheme="majorHAnsi" w:eastAsiaTheme="minorEastAsia" w:hAnsiTheme="majorHAnsi" w:cs="Times New Roman"/>
          <w:color w:val="000000"/>
          <w:sz w:val="20"/>
          <w:szCs w:val="20"/>
        </w:rPr>
        <w:br/>
      </w:r>
    </w:p>
    <w:p w14:paraId="37CF70ED" w14:textId="7A4DF198" w:rsidR="002B2625" w:rsidRPr="002B2625" w:rsidRDefault="002B2625" w:rsidP="002B2625">
      <w:pPr>
        <w:rPr>
          <w:rFonts w:asciiTheme="majorHAnsi" w:eastAsiaTheme="minorEastAsia" w:hAnsiTheme="majorHAnsi" w:cs="Times New Roman"/>
          <w:color w:val="000000"/>
          <w:sz w:val="20"/>
          <w:szCs w:val="20"/>
          <w:u w:val="single"/>
        </w:rPr>
      </w:pPr>
      <w:r w:rsidRPr="002B2625">
        <w:rPr>
          <w:rFonts w:asciiTheme="majorHAnsi" w:eastAsiaTheme="minorEastAsia" w:hAnsiTheme="majorHAnsi" w:cs="Times New Roman"/>
          <w:color w:val="000000"/>
          <w:sz w:val="20"/>
          <w:szCs w:val="20"/>
          <w:u w:val="single"/>
        </w:rPr>
        <w:t xml:space="preserve">Banking of Funds </w:t>
      </w:r>
      <w:proofErr w:type="gramStart"/>
      <w:r w:rsidRPr="002B2625">
        <w:rPr>
          <w:rFonts w:asciiTheme="majorHAnsi" w:eastAsiaTheme="minorEastAsia" w:hAnsiTheme="majorHAnsi" w:cs="Times New Roman"/>
          <w:color w:val="000000"/>
          <w:sz w:val="20"/>
          <w:szCs w:val="20"/>
          <w:u w:val="single"/>
        </w:rPr>
        <w:t>raised</w:t>
      </w:r>
      <w:proofErr w:type="gramEnd"/>
    </w:p>
    <w:p w14:paraId="2C2C00FA" w14:textId="77777777" w:rsidR="002B2625" w:rsidRPr="002B2625" w:rsidRDefault="002B2625" w:rsidP="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All money raised, regardless of origin, should be deposited in the ADC bank account at the earliest possible opportunity.</w:t>
      </w:r>
    </w:p>
    <w:p w14:paraId="1B301F3B" w14:textId="3DC0F10F" w:rsidR="002B2625" w:rsidRPr="002B2625" w:rsidRDefault="002B2625" w:rsidP="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 xml:space="preserve">The Treasurer of ADC should be made aware of any successful fundraising activities so that they can ensure that the expected donations are deposited in a timely manner. If </w:t>
      </w:r>
      <w:r w:rsidRPr="002B2625">
        <w:rPr>
          <w:rFonts w:asciiTheme="majorHAnsi" w:eastAsiaTheme="minorEastAsia" w:hAnsiTheme="majorHAnsi" w:cs="Times New Roman"/>
          <w:color w:val="000000"/>
          <w:sz w:val="20"/>
          <w:szCs w:val="20"/>
        </w:rPr>
        <w:t>required,</w:t>
      </w:r>
      <w:r w:rsidRPr="002B2625">
        <w:rPr>
          <w:rFonts w:asciiTheme="majorHAnsi" w:eastAsiaTheme="minorEastAsia" w:hAnsiTheme="majorHAnsi" w:cs="Times New Roman"/>
          <w:color w:val="000000"/>
          <w:sz w:val="20"/>
          <w:szCs w:val="20"/>
        </w:rPr>
        <w:t xml:space="preserve"> the Treasurer should let the Head Coach and/or Chair know of any delay in this process </w:t>
      </w:r>
      <w:proofErr w:type="gramStart"/>
      <w:r w:rsidRPr="002B2625">
        <w:rPr>
          <w:rFonts w:asciiTheme="majorHAnsi" w:eastAsiaTheme="minorEastAsia" w:hAnsiTheme="majorHAnsi" w:cs="Times New Roman"/>
          <w:color w:val="000000"/>
          <w:sz w:val="20"/>
          <w:szCs w:val="20"/>
        </w:rPr>
        <w:t>so as to</w:t>
      </w:r>
      <w:proofErr w:type="gramEnd"/>
      <w:r w:rsidRPr="002B2625">
        <w:rPr>
          <w:rFonts w:asciiTheme="majorHAnsi" w:eastAsiaTheme="minorEastAsia" w:hAnsiTheme="majorHAnsi" w:cs="Times New Roman"/>
          <w:color w:val="000000"/>
          <w:sz w:val="20"/>
          <w:szCs w:val="20"/>
        </w:rPr>
        <w:t xml:space="preserve"> ensure the deposit has been received. </w:t>
      </w:r>
      <w:r>
        <w:rPr>
          <w:rFonts w:asciiTheme="majorHAnsi" w:eastAsiaTheme="minorEastAsia" w:hAnsiTheme="majorHAnsi" w:cs="Times New Roman"/>
          <w:color w:val="000000"/>
          <w:sz w:val="20"/>
          <w:szCs w:val="20"/>
        </w:rPr>
        <w:br/>
      </w:r>
    </w:p>
    <w:p w14:paraId="2535B4CD" w14:textId="2DECAAC9" w:rsidR="002B2625" w:rsidRPr="002B2625" w:rsidRDefault="002B2625" w:rsidP="002B2625">
      <w:pPr>
        <w:rPr>
          <w:rFonts w:asciiTheme="majorHAnsi" w:eastAsiaTheme="minorEastAsia" w:hAnsiTheme="majorHAnsi" w:cs="Times New Roman"/>
          <w:color w:val="000000"/>
          <w:sz w:val="20"/>
          <w:szCs w:val="20"/>
          <w:u w:val="single"/>
        </w:rPr>
      </w:pPr>
      <w:r w:rsidRPr="002B2625">
        <w:rPr>
          <w:rFonts w:asciiTheme="majorHAnsi" w:eastAsiaTheme="minorEastAsia" w:hAnsiTheme="majorHAnsi" w:cs="Times New Roman"/>
          <w:color w:val="000000"/>
          <w:sz w:val="20"/>
          <w:szCs w:val="20"/>
          <w:u w:val="single"/>
        </w:rPr>
        <w:t>Distribution of ADC Funds</w:t>
      </w:r>
    </w:p>
    <w:p w14:paraId="1865E561" w14:textId="77777777" w:rsidR="002B2625" w:rsidRPr="002B2625" w:rsidRDefault="002B2625" w:rsidP="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 xml:space="preserve">All funds raised should benefit the </w:t>
      </w:r>
      <w:proofErr w:type="gramStart"/>
      <w:r w:rsidRPr="002B2625">
        <w:rPr>
          <w:rFonts w:asciiTheme="majorHAnsi" w:eastAsiaTheme="minorEastAsia" w:hAnsiTheme="majorHAnsi" w:cs="Times New Roman"/>
          <w:color w:val="000000"/>
          <w:sz w:val="20"/>
          <w:szCs w:val="20"/>
        </w:rPr>
        <w:t>club as a whole, supporting</w:t>
      </w:r>
      <w:proofErr w:type="gramEnd"/>
      <w:r w:rsidRPr="002B2625">
        <w:rPr>
          <w:rFonts w:asciiTheme="majorHAnsi" w:eastAsiaTheme="minorEastAsia" w:hAnsiTheme="majorHAnsi" w:cs="Times New Roman"/>
          <w:color w:val="000000"/>
          <w:sz w:val="20"/>
          <w:szCs w:val="20"/>
        </w:rPr>
        <w:t xml:space="preserve"> various club expenses, including, but not limited to, new equipment, equipment maintenance, TID Programme for the identification of </w:t>
      </w:r>
      <w:r w:rsidRPr="002B2625">
        <w:rPr>
          <w:rFonts w:asciiTheme="majorHAnsi" w:eastAsiaTheme="minorEastAsia" w:hAnsiTheme="majorHAnsi" w:cs="Times New Roman"/>
          <w:color w:val="000000"/>
          <w:sz w:val="20"/>
          <w:szCs w:val="20"/>
        </w:rPr>
        <w:lastRenderedPageBreak/>
        <w:t xml:space="preserve">early talent, opportunities, travel to and subsidising competitions and events such as Club Award Nights. </w:t>
      </w:r>
    </w:p>
    <w:p w14:paraId="181D89F7" w14:textId="6B60AECB" w:rsidR="002B2625" w:rsidRPr="002B2625" w:rsidRDefault="002B2625" w:rsidP="002B2625">
      <w:pPr>
        <w:rPr>
          <w:rFonts w:asciiTheme="majorHAnsi" w:eastAsiaTheme="minorEastAsia" w:hAnsiTheme="majorHAnsi" w:cs="Times New Roman"/>
          <w:color w:val="000000"/>
          <w:sz w:val="20"/>
          <w:szCs w:val="20"/>
        </w:rPr>
      </w:pPr>
      <w:r>
        <w:rPr>
          <w:rFonts w:asciiTheme="majorHAnsi" w:eastAsiaTheme="minorEastAsia" w:hAnsiTheme="majorHAnsi" w:cs="Times New Roman"/>
          <w:color w:val="000000"/>
          <w:sz w:val="20"/>
          <w:szCs w:val="20"/>
        </w:rPr>
        <w:br/>
      </w:r>
      <w:r w:rsidRPr="002B2625">
        <w:rPr>
          <w:rFonts w:asciiTheme="majorHAnsi" w:eastAsiaTheme="minorEastAsia" w:hAnsiTheme="majorHAnsi" w:cs="Times New Roman"/>
          <w:color w:val="000000"/>
          <w:sz w:val="20"/>
          <w:szCs w:val="20"/>
        </w:rPr>
        <w:t>The distribution will aim to provide fair support to all divers within ADC, regardless of their diving level or experience.</w:t>
      </w:r>
    </w:p>
    <w:p w14:paraId="40428666" w14:textId="77777777" w:rsidR="002B2625" w:rsidRPr="002B2625" w:rsidRDefault="002B2625" w:rsidP="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For specific trip fundraising all money raised shall be distributed in an equal and equitable manner amongst all divers partaking in the trip.</w:t>
      </w:r>
    </w:p>
    <w:p w14:paraId="05706054" w14:textId="621D37A9" w:rsidR="00A91A80" w:rsidRPr="002B2625" w:rsidRDefault="002B2625">
      <w:pPr>
        <w:rPr>
          <w:rFonts w:asciiTheme="majorHAnsi" w:eastAsiaTheme="minorEastAsia" w:hAnsiTheme="majorHAnsi" w:cs="Times New Roman"/>
          <w:color w:val="000000"/>
          <w:sz w:val="20"/>
          <w:szCs w:val="20"/>
        </w:rPr>
      </w:pPr>
      <w:r w:rsidRPr="002B2625">
        <w:rPr>
          <w:rFonts w:asciiTheme="majorHAnsi" w:eastAsiaTheme="minorEastAsia" w:hAnsiTheme="majorHAnsi" w:cs="Times New Roman"/>
          <w:color w:val="000000"/>
          <w:sz w:val="20"/>
          <w:szCs w:val="20"/>
        </w:rPr>
        <w:t xml:space="preserve">The only exception to the equal and equitable distribution of funds is if an award comes with specific conditions attached.  For </w:t>
      </w:r>
      <w:r w:rsidRPr="002B2625">
        <w:rPr>
          <w:rFonts w:asciiTheme="majorHAnsi" w:eastAsiaTheme="minorEastAsia" w:hAnsiTheme="majorHAnsi" w:cs="Times New Roman"/>
          <w:color w:val="000000"/>
          <w:sz w:val="20"/>
          <w:szCs w:val="20"/>
        </w:rPr>
        <w:t>example,</w:t>
      </w:r>
      <w:r w:rsidRPr="002B2625">
        <w:rPr>
          <w:rFonts w:asciiTheme="majorHAnsi" w:eastAsiaTheme="minorEastAsia" w:hAnsiTheme="majorHAnsi" w:cs="Times New Roman"/>
          <w:color w:val="000000"/>
          <w:sz w:val="20"/>
          <w:szCs w:val="20"/>
        </w:rPr>
        <w:t xml:space="preserve"> to allow a child, who could not otherwise afford it, the opportunity to join ADC and partake fully in the related activities.  These conditions should be discussed with the Chair and Head Coach before any application is submitted.</w:t>
      </w:r>
    </w:p>
    <w:sectPr w:rsidR="00A91A80" w:rsidRPr="002B2625" w:rsidSect="00777B7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DA02" w14:textId="77777777" w:rsidR="001240CE" w:rsidRDefault="001240CE" w:rsidP="00337FC9">
      <w:pPr>
        <w:spacing w:after="0" w:line="240" w:lineRule="auto"/>
      </w:pPr>
      <w:r>
        <w:separator/>
      </w:r>
    </w:p>
  </w:endnote>
  <w:endnote w:type="continuationSeparator" w:id="0">
    <w:p w14:paraId="747E7D1A" w14:textId="77777777" w:rsidR="001240CE" w:rsidRDefault="001240CE" w:rsidP="0033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372E" w14:textId="77777777" w:rsidR="001240CE" w:rsidRDefault="001240CE" w:rsidP="00337FC9">
      <w:pPr>
        <w:spacing w:after="0" w:line="240" w:lineRule="auto"/>
      </w:pPr>
      <w:r>
        <w:separator/>
      </w:r>
    </w:p>
  </w:footnote>
  <w:footnote w:type="continuationSeparator" w:id="0">
    <w:p w14:paraId="496CD80F" w14:textId="77777777" w:rsidR="001240CE" w:rsidRDefault="001240CE" w:rsidP="00337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C9DE" w14:textId="77777777" w:rsidR="00337FC9" w:rsidRPr="00337FC9" w:rsidRDefault="00337FC9" w:rsidP="00337FC9">
    <w:pPr>
      <w:pBdr>
        <w:bottom w:val="single" w:sz="4" w:space="11" w:color="4F81BD" w:themeColor="accent1"/>
      </w:pBdr>
      <w:jc w:val="right"/>
      <w:rPr>
        <w:rFonts w:asciiTheme="majorHAnsi" w:hAnsiTheme="majorHAnsi"/>
        <w:sz w:val="20"/>
      </w:rPr>
    </w:pPr>
    <w:r w:rsidRPr="00337FC9">
      <w:rPr>
        <w:rFonts w:asciiTheme="majorHAnsi" w:hAnsiTheme="majorHAnsi"/>
        <w:noProof/>
        <w:sz w:val="20"/>
        <w:lang w:eastAsia="en-GB"/>
      </w:rPr>
      <w:drawing>
        <wp:anchor distT="0" distB="0" distL="114300" distR="114300" simplePos="0" relativeHeight="251659264" behindDoc="1" locked="0" layoutInCell="1" allowOverlap="1" wp14:anchorId="76ABD741" wp14:editId="396DDB5E">
          <wp:simplePos x="0" y="0"/>
          <wp:positionH relativeFrom="column">
            <wp:posOffset>-136733</wp:posOffset>
          </wp:positionH>
          <wp:positionV relativeFrom="paragraph">
            <wp:posOffset>-308717</wp:posOffset>
          </wp:positionV>
          <wp:extent cx="1239141" cy="77938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141" cy="779383"/>
                  </a:xfrm>
                  <a:prstGeom prst="rect">
                    <a:avLst/>
                  </a:prstGeom>
                </pic:spPr>
              </pic:pic>
            </a:graphicData>
          </a:graphic>
          <wp14:sizeRelH relativeFrom="page">
            <wp14:pctWidth>0</wp14:pctWidth>
          </wp14:sizeRelH>
          <wp14:sizeRelV relativeFrom="page">
            <wp14:pctHeight>0</wp14:pctHeight>
          </wp14:sizeRelV>
        </wp:anchor>
      </w:drawing>
    </w:r>
    <w:r w:rsidRPr="00337FC9">
      <w:rPr>
        <w:rFonts w:asciiTheme="majorHAnsi" w:hAnsiTheme="majorHAnsi"/>
        <w:sz w:val="20"/>
      </w:rPr>
      <w:t>ABERDEEN DIVING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A3A"/>
    <w:multiLevelType w:val="hybridMultilevel"/>
    <w:tmpl w:val="FDEC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714C8"/>
    <w:multiLevelType w:val="hybridMultilevel"/>
    <w:tmpl w:val="80442DB2"/>
    <w:lvl w:ilvl="0" w:tplc="73B42A1E">
      <w:start w:val="1"/>
      <w:numFmt w:val="decimal"/>
      <w:lvlText w:val="%1."/>
      <w:lvlJc w:val="left"/>
      <w:pPr>
        <w:tabs>
          <w:tab w:val="num" w:pos="720"/>
        </w:tabs>
        <w:ind w:left="720" w:hanging="360"/>
      </w:pPr>
      <w:rPr>
        <w:b w:val="0"/>
      </w:rPr>
    </w:lvl>
    <w:lvl w:ilvl="1" w:tplc="3AE0F0D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F34F34"/>
    <w:multiLevelType w:val="hybridMultilevel"/>
    <w:tmpl w:val="FBC44336"/>
    <w:lvl w:ilvl="0" w:tplc="3AE0F0D8">
      <w:start w:val="1"/>
      <w:numFmt w:val="bullet"/>
      <w:lvlText w:val=""/>
      <w:lvlJc w:val="left"/>
      <w:pPr>
        <w:tabs>
          <w:tab w:val="num" w:pos="720"/>
        </w:tabs>
        <w:ind w:left="720" w:hanging="360"/>
      </w:pPr>
      <w:rPr>
        <w:rFonts w:ascii="Symbol" w:hAnsi="Symbol" w:hint="default"/>
      </w:rPr>
    </w:lvl>
    <w:lvl w:ilvl="1" w:tplc="3AE0F0D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5307363">
    <w:abstractNumId w:val="1"/>
  </w:num>
  <w:num w:numId="2" w16cid:durableId="1597519274">
    <w:abstractNumId w:val="2"/>
  </w:num>
  <w:num w:numId="3" w16cid:durableId="51283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C9"/>
    <w:rsid w:val="001240CE"/>
    <w:rsid w:val="002B2625"/>
    <w:rsid w:val="00337FC9"/>
    <w:rsid w:val="005174C9"/>
    <w:rsid w:val="00654A07"/>
    <w:rsid w:val="00777B79"/>
    <w:rsid w:val="00A91A80"/>
    <w:rsid w:val="00B41F14"/>
    <w:rsid w:val="00E0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9ED4C"/>
  <w14:defaultImageDpi w14:val="300"/>
  <w15:docId w15:val="{FEB77C43-0A85-40C7-8229-0B2657AD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C9"/>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337FC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7FC9"/>
    <w:pPr>
      <w:tabs>
        <w:tab w:val="left" w:pos="720"/>
        <w:tab w:val="left" w:pos="1152"/>
        <w:tab w:val="left" w:pos="2304"/>
        <w:tab w:val="left" w:pos="2985"/>
      </w:tabs>
      <w:spacing w:after="0" w:line="240" w:lineRule="auto"/>
      <w:ind w:left="360" w:hanging="360"/>
    </w:pPr>
    <w:rPr>
      <w:rFonts w:ascii="Arial" w:eastAsia="Times New Roman" w:hAnsi="Arial" w:cs="Arial"/>
      <w:szCs w:val="24"/>
    </w:rPr>
  </w:style>
  <w:style w:type="character" w:customStyle="1" w:styleId="BodyTextIndentChar">
    <w:name w:val="Body Text Indent Char"/>
    <w:basedOn w:val="DefaultParagraphFont"/>
    <w:link w:val="BodyTextIndent"/>
    <w:rsid w:val="00337FC9"/>
    <w:rPr>
      <w:rFonts w:ascii="Arial" w:eastAsia="Times New Roman" w:hAnsi="Arial" w:cs="Arial"/>
      <w:sz w:val="22"/>
      <w:lang w:val="en-GB"/>
    </w:rPr>
  </w:style>
  <w:style w:type="paragraph" w:styleId="BodyText2">
    <w:name w:val="Body Text 2"/>
    <w:basedOn w:val="Normal"/>
    <w:link w:val="BodyText2Char"/>
    <w:uiPriority w:val="99"/>
    <w:unhideWhenUsed/>
    <w:rsid w:val="00337FC9"/>
    <w:pPr>
      <w:spacing w:after="120" w:line="480" w:lineRule="auto"/>
    </w:pPr>
  </w:style>
  <w:style w:type="character" w:customStyle="1" w:styleId="BodyText2Char">
    <w:name w:val="Body Text 2 Char"/>
    <w:basedOn w:val="DefaultParagraphFont"/>
    <w:link w:val="BodyText2"/>
    <w:uiPriority w:val="99"/>
    <w:rsid w:val="00337FC9"/>
    <w:rPr>
      <w:rFonts w:eastAsiaTheme="minorHAnsi"/>
      <w:sz w:val="22"/>
      <w:szCs w:val="22"/>
      <w:lang w:val="en-GB"/>
    </w:rPr>
  </w:style>
  <w:style w:type="paragraph" w:styleId="Header">
    <w:name w:val="header"/>
    <w:basedOn w:val="Normal"/>
    <w:link w:val="HeaderChar"/>
    <w:uiPriority w:val="99"/>
    <w:unhideWhenUsed/>
    <w:rsid w:val="00337F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FC9"/>
    <w:rPr>
      <w:rFonts w:eastAsiaTheme="minorHAnsi"/>
      <w:sz w:val="22"/>
      <w:szCs w:val="22"/>
      <w:lang w:val="en-GB"/>
    </w:rPr>
  </w:style>
  <w:style w:type="paragraph" w:styleId="Footer">
    <w:name w:val="footer"/>
    <w:basedOn w:val="Normal"/>
    <w:link w:val="FooterChar"/>
    <w:uiPriority w:val="99"/>
    <w:unhideWhenUsed/>
    <w:rsid w:val="00337F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7FC9"/>
    <w:rPr>
      <w:rFonts w:eastAsiaTheme="minorHAnsi"/>
      <w:sz w:val="22"/>
      <w:szCs w:val="22"/>
      <w:lang w:val="en-GB"/>
    </w:rPr>
  </w:style>
  <w:style w:type="character" w:customStyle="1" w:styleId="Heading1Char">
    <w:name w:val="Heading 1 Char"/>
    <w:basedOn w:val="DefaultParagraphFont"/>
    <w:link w:val="Heading1"/>
    <w:uiPriority w:val="9"/>
    <w:rsid w:val="00337FC9"/>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semiHidden/>
    <w:unhideWhenUsed/>
    <w:rsid w:val="00E010D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E010D5"/>
  </w:style>
  <w:style w:type="paragraph" w:styleId="ListParagraph">
    <w:name w:val="List Paragraph"/>
    <w:basedOn w:val="Normal"/>
    <w:uiPriority w:val="34"/>
    <w:qFormat/>
    <w:rsid w:val="00B41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23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Burdie Creative Ltd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Horne</dc:creator>
  <cp:keywords/>
  <dc:description/>
  <cp:lastModifiedBy>ASV Diving</cp:lastModifiedBy>
  <cp:revision>4</cp:revision>
  <dcterms:created xsi:type="dcterms:W3CDTF">2023-12-07T12:51:00Z</dcterms:created>
  <dcterms:modified xsi:type="dcterms:W3CDTF">2023-12-07T12:54:00Z</dcterms:modified>
</cp:coreProperties>
</file>